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68ED3" w14:textId="77777777" w:rsidR="001E6710" w:rsidRDefault="00A175C9" w:rsidP="001E6710">
      <w:pPr>
        <w:pStyle w:val="11"/>
        <w:spacing w:before="71"/>
        <w:ind w:left="1416" w:right="2895" w:firstLine="708"/>
        <w:jc w:val="center"/>
      </w:pPr>
      <w:r w:rsidRPr="00A175C9">
        <w:t>202</w:t>
      </w:r>
      <w:r w:rsidR="001E6710">
        <w:t>3</w:t>
      </w:r>
      <w:r w:rsidRPr="00A175C9">
        <w:t>-202</w:t>
      </w:r>
      <w:r w:rsidR="001E6710">
        <w:t>4</w:t>
      </w:r>
      <w:r w:rsidRPr="00A175C9">
        <w:t xml:space="preserve"> </w:t>
      </w:r>
      <w:r w:rsidR="001E6710">
        <w:t>Fall</w:t>
      </w:r>
      <w:r w:rsidRPr="00A175C9">
        <w:t xml:space="preserve"> semester</w:t>
      </w:r>
    </w:p>
    <w:p w14:paraId="6A2B57E0" w14:textId="77777777" w:rsidR="001E6710" w:rsidRDefault="00A175C9" w:rsidP="001E6710">
      <w:pPr>
        <w:pStyle w:val="11"/>
        <w:spacing w:before="71"/>
        <w:ind w:left="1416" w:right="2895" w:firstLine="708"/>
        <w:jc w:val="center"/>
      </w:pPr>
      <w:r w:rsidRPr="00A175C9">
        <w:t>Final</w:t>
      </w:r>
      <w:r w:rsidRPr="00A175C9">
        <w:rPr>
          <w:spacing w:val="-1"/>
        </w:rPr>
        <w:t xml:space="preserve"> </w:t>
      </w:r>
      <w:r w:rsidRPr="00A175C9">
        <w:t>exam</w:t>
      </w:r>
      <w:r w:rsidRPr="00A175C9">
        <w:rPr>
          <w:spacing w:val="-4"/>
        </w:rPr>
        <w:t xml:space="preserve"> </w:t>
      </w:r>
      <w:r w:rsidRPr="00A175C9">
        <w:t>program</w:t>
      </w:r>
    </w:p>
    <w:p w14:paraId="3405F76A" w14:textId="77777777" w:rsidR="001E6710" w:rsidRDefault="00A175C9" w:rsidP="001E6710">
      <w:pPr>
        <w:pStyle w:val="11"/>
        <w:spacing w:before="71"/>
        <w:ind w:left="1416" w:right="2895" w:firstLine="708"/>
        <w:jc w:val="center"/>
      </w:pPr>
      <w:r w:rsidRPr="00A175C9">
        <w:t>«</w:t>
      </w:r>
      <w:r w:rsidRPr="00A175C9">
        <w:rPr>
          <w:color w:val="000000"/>
        </w:rPr>
        <w:t>Actual problems of the diplomatic</w:t>
      </w:r>
      <w:r w:rsidR="001E6710">
        <w:rPr>
          <w:color w:val="000000"/>
        </w:rPr>
        <w:t xml:space="preserve"> </w:t>
      </w:r>
      <w:r w:rsidRPr="00A175C9">
        <w:rPr>
          <w:color w:val="000000"/>
        </w:rPr>
        <w:t>and consular law</w:t>
      </w:r>
      <w:r w:rsidRPr="00A175C9">
        <w:t>»</w:t>
      </w:r>
    </w:p>
    <w:p w14:paraId="24587B8D" w14:textId="1D67D93F" w:rsidR="001E6710" w:rsidRDefault="00A175C9" w:rsidP="001E6710">
      <w:pPr>
        <w:pStyle w:val="11"/>
        <w:spacing w:before="71"/>
        <w:ind w:left="2124" w:right="2895"/>
        <w:jc w:val="center"/>
      </w:pPr>
      <w:r w:rsidRPr="00A175C9">
        <w:t>Faculty of International Relations</w:t>
      </w:r>
      <w:r w:rsidR="001E6710">
        <w:t xml:space="preserve">, </w:t>
      </w:r>
      <w:r w:rsidRPr="00A175C9">
        <w:t>Department of International Law</w:t>
      </w:r>
    </w:p>
    <w:p w14:paraId="005430A3" w14:textId="68BC8C1F" w:rsidR="00A175C9" w:rsidRDefault="00A175C9" w:rsidP="001E6710">
      <w:pPr>
        <w:pStyle w:val="11"/>
        <w:ind w:left="1416" w:right="2448" w:firstLine="708"/>
        <w:jc w:val="center"/>
      </w:pPr>
      <w:r w:rsidRPr="00A175C9">
        <w:t>Lecturer</w:t>
      </w:r>
      <w:r w:rsidRPr="00A175C9">
        <w:rPr>
          <w:spacing w:val="-1"/>
        </w:rPr>
        <w:t xml:space="preserve"> </w:t>
      </w:r>
      <w:r w:rsidRPr="00A175C9">
        <w:t xml:space="preserve">– </w:t>
      </w:r>
      <w:proofErr w:type="spellStart"/>
      <w:r w:rsidRPr="00A175C9">
        <w:t>Otynshiyeva</w:t>
      </w:r>
      <w:proofErr w:type="spellEnd"/>
      <w:r w:rsidRPr="00A175C9">
        <w:t xml:space="preserve"> A.A.</w:t>
      </w:r>
    </w:p>
    <w:p w14:paraId="63DEB456" w14:textId="77777777" w:rsidR="00A175C9" w:rsidRPr="00A175C9" w:rsidRDefault="00A175C9" w:rsidP="00A175C9">
      <w:pPr>
        <w:pStyle w:val="11"/>
        <w:ind w:left="2124" w:right="2448"/>
        <w:jc w:val="center"/>
      </w:pPr>
    </w:p>
    <w:p w14:paraId="3F4D9E2F" w14:textId="1FBA3A48" w:rsidR="001E6710" w:rsidRPr="001E6710" w:rsidRDefault="00A175C9" w:rsidP="001E6710">
      <w:pPr>
        <w:spacing w:before="90"/>
        <w:ind w:left="810"/>
        <w:rPr>
          <w:rFonts w:ascii="Times New Roman" w:hAnsi="Times New Roman" w:cs="Times New Roman"/>
          <w:b/>
        </w:rPr>
      </w:pPr>
      <w:r w:rsidRPr="00A175C9">
        <w:rPr>
          <w:rFonts w:ascii="Times New Roman" w:hAnsi="Times New Roman" w:cs="Times New Roman"/>
          <w:b/>
        </w:rPr>
        <w:t>FINAL</w:t>
      </w:r>
      <w:r w:rsidRPr="00A175C9">
        <w:rPr>
          <w:rFonts w:ascii="Times New Roman" w:hAnsi="Times New Roman" w:cs="Times New Roman"/>
          <w:b/>
          <w:spacing w:val="-2"/>
        </w:rPr>
        <w:t xml:space="preserve"> </w:t>
      </w:r>
      <w:r w:rsidRPr="00A175C9">
        <w:rPr>
          <w:rFonts w:ascii="Times New Roman" w:hAnsi="Times New Roman" w:cs="Times New Roman"/>
          <w:b/>
        </w:rPr>
        <w:t>EXAM</w:t>
      </w:r>
    </w:p>
    <w:p w14:paraId="5CF14627" w14:textId="77777777" w:rsidR="00A175C9" w:rsidRPr="00A175C9" w:rsidRDefault="00A175C9" w:rsidP="00A175C9">
      <w:pPr>
        <w:pStyle w:val="a3"/>
        <w:ind w:left="810" w:right="4863"/>
      </w:pPr>
      <w:r w:rsidRPr="00A175C9">
        <w:t>Form</w:t>
      </w:r>
      <w:r w:rsidRPr="00A175C9">
        <w:rPr>
          <w:spacing w:val="59"/>
        </w:rPr>
        <w:t xml:space="preserve"> </w:t>
      </w:r>
      <w:r w:rsidRPr="00A175C9">
        <w:t>–</w:t>
      </w:r>
      <w:r w:rsidRPr="00A175C9">
        <w:rPr>
          <w:spacing w:val="1"/>
        </w:rPr>
        <w:t xml:space="preserve"> </w:t>
      </w:r>
      <w:r w:rsidRPr="00A175C9">
        <w:t>Oral form</w:t>
      </w:r>
    </w:p>
    <w:p w14:paraId="2F1D251A" w14:textId="77777777" w:rsidR="00A175C9" w:rsidRPr="00A175C9" w:rsidRDefault="00A175C9" w:rsidP="00A175C9">
      <w:pPr>
        <w:pStyle w:val="a3"/>
        <w:spacing w:before="5"/>
        <w:ind w:left="0"/>
      </w:pPr>
    </w:p>
    <w:p w14:paraId="0C25359C" w14:textId="77777777" w:rsidR="00A175C9" w:rsidRPr="00A175C9" w:rsidRDefault="00A175C9" w:rsidP="00A175C9">
      <w:pPr>
        <w:pStyle w:val="11"/>
      </w:pPr>
      <w:r w:rsidRPr="00A175C9">
        <w:t>Rules.</w:t>
      </w:r>
    </w:p>
    <w:p w14:paraId="0A864903" w14:textId="77777777" w:rsidR="00A175C9" w:rsidRPr="00A175C9" w:rsidRDefault="00A175C9" w:rsidP="00A175C9">
      <w:pPr>
        <w:pStyle w:val="a3"/>
        <w:ind w:left="810"/>
        <w:jc w:val="both"/>
      </w:pPr>
      <w:r w:rsidRPr="00A175C9">
        <w:t>1.</w:t>
      </w:r>
      <w:r w:rsidRPr="00A175C9">
        <w:rPr>
          <w:spacing w:val="-2"/>
        </w:rPr>
        <w:t xml:space="preserve"> </w:t>
      </w:r>
      <w:r w:rsidRPr="00A175C9">
        <w:t>Oral</w:t>
      </w:r>
      <w:r w:rsidRPr="00A175C9">
        <w:rPr>
          <w:spacing w:val="-3"/>
        </w:rPr>
        <w:t xml:space="preserve"> </w:t>
      </w:r>
      <w:r w:rsidRPr="00A175C9">
        <w:t>exam:</w:t>
      </w:r>
    </w:p>
    <w:p w14:paraId="5CABB96D" w14:textId="3B71CF48" w:rsidR="00A175C9" w:rsidRPr="00A175C9" w:rsidRDefault="00A175C9" w:rsidP="00A175C9">
      <w:pPr>
        <w:pStyle w:val="a3"/>
        <w:spacing w:before="1"/>
        <w:ind w:left="810"/>
      </w:pPr>
      <w:proofErr w:type="spellStart"/>
      <w:r>
        <w:t>Standart</w:t>
      </w:r>
      <w:proofErr w:type="spellEnd"/>
      <w:r w:rsidRPr="00A175C9">
        <w:rPr>
          <w:spacing w:val="-4"/>
        </w:rPr>
        <w:t xml:space="preserve"> </w:t>
      </w:r>
      <w:r w:rsidRPr="00A175C9">
        <w:t>–</w:t>
      </w:r>
      <w:r w:rsidRPr="00A175C9">
        <w:rPr>
          <w:spacing w:val="-1"/>
        </w:rPr>
        <w:t xml:space="preserve"> </w:t>
      </w:r>
      <w:r w:rsidRPr="00A175C9">
        <w:t>ANSWER TO</w:t>
      </w:r>
      <w:r w:rsidRPr="00A175C9">
        <w:rPr>
          <w:spacing w:val="-2"/>
        </w:rPr>
        <w:t xml:space="preserve"> </w:t>
      </w:r>
      <w:r w:rsidRPr="00A175C9">
        <w:t>QUESTIONS.</w:t>
      </w:r>
    </w:p>
    <w:p w14:paraId="42F5736C" w14:textId="77777777" w:rsidR="00A175C9" w:rsidRPr="00A175C9" w:rsidRDefault="00A175C9" w:rsidP="00A175C9">
      <w:pPr>
        <w:pStyle w:val="a3"/>
        <w:ind w:left="810"/>
        <w:jc w:val="both"/>
      </w:pPr>
      <w:r w:rsidRPr="00A175C9">
        <w:t>The</w:t>
      </w:r>
      <w:r w:rsidRPr="00A175C9">
        <w:rPr>
          <w:spacing w:val="-3"/>
        </w:rPr>
        <w:t xml:space="preserve"> </w:t>
      </w:r>
      <w:r w:rsidRPr="00A175C9">
        <w:t>exam format</w:t>
      </w:r>
      <w:r w:rsidRPr="00A175C9">
        <w:rPr>
          <w:spacing w:val="-1"/>
        </w:rPr>
        <w:t xml:space="preserve"> </w:t>
      </w:r>
      <w:r w:rsidRPr="00A175C9">
        <w:t>is</w:t>
      </w:r>
      <w:r w:rsidRPr="00A175C9">
        <w:rPr>
          <w:spacing w:val="-1"/>
        </w:rPr>
        <w:t xml:space="preserve"> </w:t>
      </w:r>
      <w:r w:rsidRPr="00A175C9">
        <w:t>synchronous.</w:t>
      </w:r>
    </w:p>
    <w:p w14:paraId="5D59D47E" w14:textId="77777777" w:rsidR="00A175C9" w:rsidRPr="00A175C9" w:rsidRDefault="00A175C9" w:rsidP="00A175C9">
      <w:pPr>
        <w:pStyle w:val="a3"/>
        <w:ind w:right="103" w:firstLine="707"/>
        <w:jc w:val="both"/>
      </w:pPr>
      <w:r w:rsidRPr="00A175C9">
        <w:t xml:space="preserve">The process of passing </w:t>
      </w:r>
      <w:proofErr w:type="spellStart"/>
      <w:proofErr w:type="gramStart"/>
      <w:r w:rsidRPr="00A175C9">
        <w:t>a</w:t>
      </w:r>
      <w:proofErr w:type="spellEnd"/>
      <w:proofErr w:type="gramEnd"/>
      <w:r w:rsidRPr="00A175C9">
        <w:t xml:space="preserve"> oral exam by a student involves the creation of an</w:t>
      </w:r>
      <w:r w:rsidRPr="00A175C9">
        <w:rPr>
          <w:spacing w:val="1"/>
        </w:rPr>
        <w:t xml:space="preserve"> </w:t>
      </w:r>
      <w:r w:rsidRPr="00A175C9">
        <w:t>exam ticket for the student, to which it is necessary to form an oral answer by directly entering</w:t>
      </w:r>
      <w:r w:rsidRPr="00A175C9">
        <w:rPr>
          <w:spacing w:val="1"/>
        </w:rPr>
        <w:t xml:space="preserve"> </w:t>
      </w:r>
      <w:r w:rsidRPr="00A175C9">
        <w:t>the</w:t>
      </w:r>
      <w:r w:rsidRPr="00A175C9">
        <w:rPr>
          <w:spacing w:val="-1"/>
        </w:rPr>
        <w:t xml:space="preserve"> </w:t>
      </w:r>
      <w:r w:rsidRPr="00A175C9">
        <w:t>text into the</w:t>
      </w:r>
      <w:r w:rsidRPr="00A175C9">
        <w:rPr>
          <w:spacing w:val="-1"/>
        </w:rPr>
        <w:t xml:space="preserve"> </w:t>
      </w:r>
      <w:r w:rsidRPr="00A175C9">
        <w:t>system.</w:t>
      </w:r>
    </w:p>
    <w:p w14:paraId="5A39D2F1" w14:textId="77777777" w:rsidR="00A175C9" w:rsidRPr="00A175C9" w:rsidRDefault="00A175C9" w:rsidP="00A175C9">
      <w:pPr>
        <w:pStyle w:val="a3"/>
        <w:ind w:right="113" w:firstLine="707"/>
        <w:jc w:val="both"/>
      </w:pPr>
      <w:r w:rsidRPr="00A175C9">
        <w:t>IMPORTANT-the exam is held according to a schedule that should be known in advance</w:t>
      </w:r>
      <w:r w:rsidRPr="00A175C9">
        <w:rPr>
          <w:spacing w:val="1"/>
        </w:rPr>
        <w:t xml:space="preserve"> </w:t>
      </w:r>
      <w:r w:rsidRPr="00A175C9">
        <w:t>to</w:t>
      </w:r>
      <w:r w:rsidRPr="00A175C9">
        <w:rPr>
          <w:spacing w:val="-1"/>
        </w:rPr>
        <w:t xml:space="preserve"> </w:t>
      </w:r>
      <w:r w:rsidRPr="00A175C9">
        <w:t>students and teachers.</w:t>
      </w:r>
      <w:r w:rsidRPr="00A175C9">
        <w:rPr>
          <w:spacing w:val="1"/>
        </w:rPr>
        <w:t xml:space="preserve"> </w:t>
      </w:r>
      <w:r w:rsidRPr="00A175C9">
        <w:t>This</w:t>
      </w:r>
      <w:r w:rsidRPr="00A175C9">
        <w:rPr>
          <w:spacing w:val="-1"/>
        </w:rPr>
        <w:t xml:space="preserve"> </w:t>
      </w:r>
      <w:r w:rsidRPr="00A175C9">
        <w:t>is the responsibility</w:t>
      </w:r>
      <w:r w:rsidRPr="00A175C9">
        <w:rPr>
          <w:spacing w:val="-6"/>
        </w:rPr>
        <w:t xml:space="preserve"> </w:t>
      </w:r>
      <w:r w:rsidRPr="00A175C9">
        <w:t>of departments</w:t>
      </w:r>
      <w:r w:rsidRPr="00A175C9">
        <w:rPr>
          <w:spacing w:val="-1"/>
        </w:rPr>
        <w:t xml:space="preserve"> </w:t>
      </w:r>
      <w:r w:rsidRPr="00A175C9">
        <w:t>and</w:t>
      </w:r>
      <w:r w:rsidRPr="00A175C9">
        <w:rPr>
          <w:spacing w:val="1"/>
        </w:rPr>
        <w:t xml:space="preserve"> </w:t>
      </w:r>
      <w:r w:rsidRPr="00A175C9">
        <w:t>faculty.</w:t>
      </w:r>
    </w:p>
    <w:p w14:paraId="79BC9FEE" w14:textId="77777777" w:rsidR="00A175C9" w:rsidRPr="00A175C9" w:rsidRDefault="00A175C9" w:rsidP="00A175C9">
      <w:pPr>
        <w:pStyle w:val="a3"/>
        <w:spacing w:before="11"/>
        <w:ind w:left="0"/>
      </w:pPr>
    </w:p>
    <w:p w14:paraId="5450760E" w14:textId="77777777" w:rsidR="00A175C9" w:rsidRPr="00A175C9" w:rsidRDefault="00A175C9" w:rsidP="00A175C9">
      <w:pPr>
        <w:pStyle w:val="a3"/>
        <w:ind w:firstLine="707"/>
      </w:pPr>
      <w:r w:rsidRPr="00A175C9">
        <w:rPr>
          <w:b/>
        </w:rPr>
        <w:t>Evaluation</w:t>
      </w:r>
      <w:r w:rsidRPr="00A175C9">
        <w:rPr>
          <w:b/>
          <w:spacing w:val="24"/>
        </w:rPr>
        <w:t xml:space="preserve"> </w:t>
      </w:r>
      <w:r w:rsidRPr="00A175C9">
        <w:rPr>
          <w:b/>
        </w:rPr>
        <w:t>policy.</w:t>
      </w:r>
      <w:r w:rsidRPr="00A175C9">
        <w:rPr>
          <w:b/>
          <w:spacing w:val="28"/>
        </w:rPr>
        <w:t xml:space="preserve"> </w:t>
      </w:r>
      <w:r w:rsidRPr="00A175C9">
        <w:t>Final</w:t>
      </w:r>
      <w:r w:rsidRPr="00A175C9">
        <w:rPr>
          <w:spacing w:val="26"/>
        </w:rPr>
        <w:t xml:space="preserve"> </w:t>
      </w:r>
      <w:r w:rsidRPr="00A175C9">
        <w:t>control</w:t>
      </w:r>
      <w:r w:rsidRPr="00A175C9">
        <w:rPr>
          <w:spacing w:val="26"/>
        </w:rPr>
        <w:t xml:space="preserve"> </w:t>
      </w:r>
      <w:r w:rsidRPr="00A175C9">
        <w:t>(exam)</w:t>
      </w:r>
      <w:r w:rsidRPr="00A175C9">
        <w:rPr>
          <w:spacing w:val="27"/>
        </w:rPr>
        <w:t xml:space="preserve"> </w:t>
      </w:r>
      <w:r w:rsidRPr="00A175C9">
        <w:t>–</w:t>
      </w:r>
      <w:r w:rsidRPr="00A175C9">
        <w:rPr>
          <w:spacing w:val="26"/>
        </w:rPr>
        <w:t xml:space="preserve"> </w:t>
      </w:r>
      <w:r w:rsidRPr="00A175C9">
        <w:t>100</w:t>
      </w:r>
      <w:r w:rsidRPr="00A175C9">
        <w:rPr>
          <w:spacing w:val="26"/>
        </w:rPr>
        <w:t xml:space="preserve"> </w:t>
      </w:r>
      <w:r w:rsidRPr="00A175C9">
        <w:t>points.</w:t>
      </w:r>
      <w:r w:rsidRPr="00A175C9">
        <w:rPr>
          <w:spacing w:val="26"/>
        </w:rPr>
        <w:t xml:space="preserve"> </w:t>
      </w:r>
      <w:r w:rsidRPr="00A175C9">
        <w:t>Assessment</w:t>
      </w:r>
      <w:r w:rsidRPr="00A175C9">
        <w:rPr>
          <w:spacing w:val="24"/>
        </w:rPr>
        <w:t xml:space="preserve"> </w:t>
      </w:r>
      <w:r w:rsidRPr="00A175C9">
        <w:t>is</w:t>
      </w:r>
      <w:r w:rsidRPr="00A175C9">
        <w:rPr>
          <w:spacing w:val="26"/>
        </w:rPr>
        <w:t xml:space="preserve"> </w:t>
      </w:r>
      <w:r w:rsidRPr="00A175C9">
        <w:t>carried</w:t>
      </w:r>
      <w:r w:rsidRPr="00A175C9">
        <w:rPr>
          <w:spacing w:val="25"/>
        </w:rPr>
        <w:t xml:space="preserve"> </w:t>
      </w:r>
      <w:r w:rsidRPr="00A175C9">
        <w:t>out</w:t>
      </w:r>
      <w:r w:rsidRPr="00A175C9">
        <w:rPr>
          <w:spacing w:val="-57"/>
        </w:rPr>
        <w:t xml:space="preserve"> </w:t>
      </w:r>
      <w:r w:rsidRPr="00A175C9">
        <w:t>according</w:t>
      </w:r>
      <w:r w:rsidRPr="00A175C9">
        <w:rPr>
          <w:spacing w:val="-4"/>
        </w:rPr>
        <w:t xml:space="preserve"> </w:t>
      </w:r>
      <w:r w:rsidRPr="00A175C9">
        <w:t>to the</w:t>
      </w:r>
      <w:r w:rsidRPr="00A175C9">
        <w:rPr>
          <w:spacing w:val="1"/>
        </w:rPr>
        <w:t xml:space="preserve"> </w:t>
      </w:r>
      <w:r w:rsidRPr="00A175C9">
        <w:t>following</w:t>
      </w:r>
      <w:r w:rsidRPr="00A175C9">
        <w:rPr>
          <w:spacing w:val="-3"/>
        </w:rPr>
        <w:t xml:space="preserve"> </w:t>
      </w:r>
      <w:r w:rsidRPr="00A175C9">
        <w:t>scheme:</w:t>
      </w:r>
    </w:p>
    <w:p w14:paraId="2DCDD606" w14:textId="77777777" w:rsidR="00A175C9" w:rsidRPr="00A175C9" w:rsidRDefault="00A175C9" w:rsidP="00A175C9">
      <w:pPr>
        <w:pStyle w:val="a3"/>
        <w:ind w:left="810"/>
      </w:pPr>
      <w:r w:rsidRPr="00A175C9">
        <w:t>Question</w:t>
      </w:r>
      <w:r w:rsidRPr="00A175C9">
        <w:rPr>
          <w:spacing w:val="-1"/>
        </w:rPr>
        <w:t xml:space="preserve"> </w:t>
      </w:r>
      <w:r w:rsidRPr="00A175C9">
        <w:t>1 –</w:t>
      </w:r>
      <w:r w:rsidRPr="00A175C9">
        <w:rPr>
          <w:spacing w:val="-1"/>
        </w:rPr>
        <w:t xml:space="preserve"> </w:t>
      </w:r>
      <w:r w:rsidRPr="00A175C9">
        <w:t>33 points</w:t>
      </w:r>
    </w:p>
    <w:p w14:paraId="4C985CFA" w14:textId="77777777" w:rsidR="00A175C9" w:rsidRPr="00A175C9" w:rsidRDefault="00A175C9" w:rsidP="00A175C9">
      <w:pPr>
        <w:pStyle w:val="a3"/>
        <w:spacing w:before="1"/>
        <w:ind w:left="810"/>
      </w:pPr>
      <w:r w:rsidRPr="00A175C9">
        <w:t>Question</w:t>
      </w:r>
      <w:r w:rsidRPr="00A175C9">
        <w:rPr>
          <w:spacing w:val="-1"/>
        </w:rPr>
        <w:t xml:space="preserve"> </w:t>
      </w:r>
      <w:r w:rsidRPr="00A175C9">
        <w:t>2– 33</w:t>
      </w:r>
      <w:r w:rsidRPr="00A175C9">
        <w:rPr>
          <w:spacing w:val="-1"/>
        </w:rPr>
        <w:t xml:space="preserve"> </w:t>
      </w:r>
      <w:r w:rsidRPr="00A175C9">
        <w:t>points</w:t>
      </w:r>
    </w:p>
    <w:p w14:paraId="0C33B086" w14:textId="77777777" w:rsidR="00A175C9" w:rsidRPr="00A175C9" w:rsidRDefault="00A175C9" w:rsidP="00A175C9">
      <w:pPr>
        <w:pStyle w:val="a3"/>
        <w:ind w:left="810"/>
      </w:pPr>
      <w:r w:rsidRPr="00A175C9">
        <w:t>Question</w:t>
      </w:r>
      <w:r w:rsidRPr="00A175C9">
        <w:rPr>
          <w:spacing w:val="-1"/>
        </w:rPr>
        <w:t xml:space="preserve"> </w:t>
      </w:r>
      <w:r w:rsidRPr="00A175C9">
        <w:t>3</w:t>
      </w:r>
      <w:r w:rsidRPr="00A175C9">
        <w:rPr>
          <w:spacing w:val="-1"/>
        </w:rPr>
        <w:t xml:space="preserve"> </w:t>
      </w:r>
      <w:r w:rsidRPr="00A175C9">
        <w:t>-</w:t>
      </w:r>
      <w:r w:rsidRPr="00A175C9">
        <w:rPr>
          <w:spacing w:val="-1"/>
        </w:rPr>
        <w:t xml:space="preserve"> </w:t>
      </w:r>
      <w:r w:rsidRPr="00A175C9">
        <w:t>34</w:t>
      </w:r>
      <w:r w:rsidRPr="00A175C9">
        <w:rPr>
          <w:spacing w:val="-1"/>
        </w:rPr>
        <w:t xml:space="preserve"> </w:t>
      </w:r>
      <w:r w:rsidRPr="00A175C9">
        <w:t>points.</w:t>
      </w:r>
    </w:p>
    <w:p w14:paraId="3607C605" w14:textId="77777777" w:rsidR="00A175C9" w:rsidRPr="00A175C9" w:rsidRDefault="00A175C9" w:rsidP="00A175C9">
      <w:pPr>
        <w:pStyle w:val="a3"/>
        <w:spacing w:before="4"/>
        <w:ind w:left="0"/>
      </w:pPr>
    </w:p>
    <w:p w14:paraId="63447047" w14:textId="77777777" w:rsidR="00A175C9" w:rsidRPr="00A175C9" w:rsidRDefault="00A175C9" w:rsidP="00A175C9">
      <w:pPr>
        <w:pStyle w:val="11"/>
        <w:spacing w:before="1"/>
      </w:pPr>
      <w:r w:rsidRPr="00A175C9">
        <w:t>Schedule</w:t>
      </w:r>
      <w:r w:rsidRPr="00A175C9">
        <w:rPr>
          <w:spacing w:val="-3"/>
        </w:rPr>
        <w:t xml:space="preserve"> </w:t>
      </w:r>
      <w:r w:rsidRPr="00A175C9">
        <w:t>of</w:t>
      </w:r>
      <w:r w:rsidRPr="00A175C9">
        <w:rPr>
          <w:spacing w:val="-3"/>
        </w:rPr>
        <w:t xml:space="preserve"> </w:t>
      </w:r>
      <w:r w:rsidRPr="00A175C9">
        <w:t>the</w:t>
      </w:r>
      <w:r w:rsidRPr="00A175C9">
        <w:rPr>
          <w:spacing w:val="-3"/>
        </w:rPr>
        <w:t xml:space="preserve"> </w:t>
      </w:r>
      <w:r w:rsidRPr="00A175C9">
        <w:t>exam.</w:t>
      </w:r>
    </w:p>
    <w:p w14:paraId="5394320D" w14:textId="77777777" w:rsidR="00A175C9" w:rsidRPr="00A175C9" w:rsidRDefault="00A175C9" w:rsidP="00A175C9">
      <w:pPr>
        <w:pStyle w:val="a3"/>
        <w:ind w:right="110" w:firstLine="707"/>
      </w:pPr>
      <w:r w:rsidRPr="00A175C9">
        <w:t>The</w:t>
      </w:r>
      <w:r w:rsidRPr="00A175C9">
        <w:rPr>
          <w:spacing w:val="35"/>
        </w:rPr>
        <w:t xml:space="preserve"> </w:t>
      </w:r>
      <w:r w:rsidRPr="00A175C9">
        <w:t>exam</w:t>
      </w:r>
      <w:r w:rsidRPr="00A175C9">
        <w:rPr>
          <w:spacing w:val="37"/>
        </w:rPr>
        <w:t xml:space="preserve"> </w:t>
      </w:r>
      <w:r w:rsidRPr="00A175C9">
        <w:t>is</w:t>
      </w:r>
      <w:r w:rsidRPr="00A175C9">
        <w:rPr>
          <w:spacing w:val="37"/>
        </w:rPr>
        <w:t xml:space="preserve"> </w:t>
      </w:r>
      <w:r w:rsidRPr="00A175C9">
        <w:t>conducted</w:t>
      </w:r>
      <w:r w:rsidRPr="00A175C9">
        <w:rPr>
          <w:spacing w:val="34"/>
        </w:rPr>
        <w:t xml:space="preserve"> </w:t>
      </w:r>
      <w:r w:rsidRPr="00A175C9">
        <w:t>according</w:t>
      </w:r>
      <w:r w:rsidRPr="00A175C9">
        <w:rPr>
          <w:spacing w:val="35"/>
        </w:rPr>
        <w:t xml:space="preserve"> </w:t>
      </w:r>
      <w:r w:rsidRPr="00A175C9">
        <w:t>to</w:t>
      </w:r>
      <w:r w:rsidRPr="00A175C9">
        <w:rPr>
          <w:spacing w:val="37"/>
        </w:rPr>
        <w:t xml:space="preserve"> </w:t>
      </w:r>
      <w:r w:rsidRPr="00A175C9">
        <w:t>the</w:t>
      </w:r>
      <w:r w:rsidRPr="00A175C9">
        <w:rPr>
          <w:spacing w:val="36"/>
        </w:rPr>
        <w:t xml:space="preserve"> </w:t>
      </w:r>
      <w:r w:rsidRPr="00A175C9">
        <w:t>approved</w:t>
      </w:r>
      <w:r w:rsidRPr="00A175C9">
        <w:rPr>
          <w:spacing w:val="37"/>
        </w:rPr>
        <w:t xml:space="preserve"> </w:t>
      </w:r>
      <w:r w:rsidRPr="00A175C9">
        <w:t>schedule,</w:t>
      </w:r>
      <w:r w:rsidRPr="00A175C9">
        <w:rPr>
          <w:spacing w:val="37"/>
        </w:rPr>
        <w:t xml:space="preserve"> </w:t>
      </w:r>
      <w:r w:rsidRPr="00A175C9">
        <w:t>which</w:t>
      </w:r>
      <w:r w:rsidRPr="00A175C9">
        <w:rPr>
          <w:spacing w:val="37"/>
        </w:rPr>
        <w:t xml:space="preserve"> </w:t>
      </w:r>
      <w:r w:rsidRPr="00A175C9">
        <w:t>will</w:t>
      </w:r>
      <w:r w:rsidRPr="00A175C9">
        <w:rPr>
          <w:spacing w:val="37"/>
        </w:rPr>
        <w:t xml:space="preserve"> </w:t>
      </w:r>
      <w:r w:rsidRPr="00A175C9">
        <w:t>be</w:t>
      </w:r>
      <w:r w:rsidRPr="00A175C9">
        <w:rPr>
          <w:spacing w:val="36"/>
        </w:rPr>
        <w:t xml:space="preserve"> </w:t>
      </w:r>
      <w:r w:rsidRPr="00A175C9">
        <w:t>notified</w:t>
      </w:r>
      <w:r w:rsidRPr="00A175C9">
        <w:rPr>
          <w:spacing w:val="38"/>
        </w:rPr>
        <w:t xml:space="preserve"> </w:t>
      </w:r>
      <w:r w:rsidRPr="00A175C9">
        <w:t>to</w:t>
      </w:r>
      <w:r w:rsidRPr="00A175C9">
        <w:rPr>
          <w:spacing w:val="-57"/>
        </w:rPr>
        <w:t xml:space="preserve"> </w:t>
      </w:r>
      <w:r w:rsidRPr="00A175C9">
        <w:t>students.</w:t>
      </w:r>
    </w:p>
    <w:p w14:paraId="775109E4" w14:textId="77777777" w:rsidR="00A175C9" w:rsidRPr="00A175C9" w:rsidRDefault="00A175C9" w:rsidP="00A175C9">
      <w:pPr>
        <w:pStyle w:val="a3"/>
        <w:ind w:firstLine="707"/>
      </w:pPr>
      <w:r w:rsidRPr="00A175C9">
        <w:t>Score</w:t>
      </w:r>
      <w:r w:rsidRPr="00A175C9">
        <w:rPr>
          <w:spacing w:val="8"/>
        </w:rPr>
        <w:t xml:space="preserve"> </w:t>
      </w:r>
      <w:r w:rsidRPr="00A175C9">
        <w:t>is</w:t>
      </w:r>
      <w:r w:rsidRPr="00A175C9">
        <w:rPr>
          <w:spacing w:val="6"/>
        </w:rPr>
        <w:t xml:space="preserve"> </w:t>
      </w:r>
      <w:r w:rsidRPr="00A175C9">
        <w:t>put</w:t>
      </w:r>
      <w:r w:rsidRPr="00A175C9">
        <w:rPr>
          <w:spacing w:val="9"/>
        </w:rPr>
        <w:t xml:space="preserve"> </w:t>
      </w:r>
      <w:r w:rsidRPr="00A175C9">
        <w:t>in</w:t>
      </w:r>
      <w:r w:rsidRPr="00A175C9">
        <w:rPr>
          <w:spacing w:val="8"/>
        </w:rPr>
        <w:t xml:space="preserve"> </w:t>
      </w:r>
      <w:r w:rsidRPr="00A175C9">
        <w:t>the</w:t>
      </w:r>
      <w:r w:rsidRPr="00A175C9">
        <w:rPr>
          <w:spacing w:val="8"/>
        </w:rPr>
        <w:t xml:space="preserve"> </w:t>
      </w:r>
      <w:r w:rsidRPr="00A175C9">
        <w:t>final</w:t>
      </w:r>
      <w:r w:rsidRPr="00A175C9">
        <w:rPr>
          <w:spacing w:val="8"/>
        </w:rPr>
        <w:t xml:space="preserve"> </w:t>
      </w:r>
      <w:r w:rsidRPr="00A175C9">
        <w:t>statement</w:t>
      </w:r>
      <w:r w:rsidRPr="00A175C9">
        <w:rPr>
          <w:spacing w:val="8"/>
        </w:rPr>
        <w:t xml:space="preserve"> </w:t>
      </w:r>
      <w:r w:rsidRPr="00A175C9">
        <w:t>in</w:t>
      </w:r>
      <w:r w:rsidRPr="00A175C9">
        <w:rPr>
          <w:spacing w:val="9"/>
        </w:rPr>
        <w:t xml:space="preserve"> </w:t>
      </w:r>
      <w:r w:rsidRPr="00A175C9">
        <w:t>the</w:t>
      </w:r>
      <w:r w:rsidRPr="00A175C9">
        <w:rPr>
          <w:spacing w:val="7"/>
        </w:rPr>
        <w:t xml:space="preserve"> </w:t>
      </w:r>
      <w:r w:rsidRPr="00A175C9">
        <w:t>UNIVER</w:t>
      </w:r>
      <w:r w:rsidRPr="00A175C9">
        <w:rPr>
          <w:spacing w:val="9"/>
        </w:rPr>
        <w:t xml:space="preserve"> </w:t>
      </w:r>
      <w:r w:rsidRPr="00A175C9">
        <w:t>is.</w:t>
      </w:r>
      <w:r w:rsidRPr="00A175C9">
        <w:rPr>
          <w:spacing w:val="9"/>
        </w:rPr>
        <w:t xml:space="preserve"> </w:t>
      </w:r>
      <w:r w:rsidRPr="00A175C9">
        <w:t>The</w:t>
      </w:r>
      <w:r w:rsidRPr="00A175C9">
        <w:rPr>
          <w:spacing w:val="7"/>
        </w:rPr>
        <w:t xml:space="preserve"> </w:t>
      </w:r>
      <w:r w:rsidRPr="00A175C9">
        <w:t>time</w:t>
      </w:r>
      <w:r w:rsidRPr="00A175C9">
        <w:rPr>
          <w:spacing w:val="8"/>
        </w:rPr>
        <w:t xml:space="preserve"> </w:t>
      </w:r>
      <w:r w:rsidRPr="00A175C9">
        <w:t>for</w:t>
      </w:r>
      <w:r w:rsidRPr="00A175C9">
        <w:rPr>
          <w:spacing w:val="6"/>
        </w:rPr>
        <w:t xml:space="preserve"> </w:t>
      </w:r>
      <w:r w:rsidRPr="00A175C9">
        <w:t>putting</w:t>
      </w:r>
      <w:r w:rsidRPr="00A175C9">
        <w:rPr>
          <w:spacing w:val="6"/>
        </w:rPr>
        <w:t xml:space="preserve"> </w:t>
      </w:r>
      <w:r w:rsidRPr="00A175C9">
        <w:t>points</w:t>
      </w:r>
      <w:r w:rsidRPr="00A175C9">
        <w:rPr>
          <w:spacing w:val="8"/>
        </w:rPr>
        <w:t xml:space="preserve"> </w:t>
      </w:r>
      <w:r w:rsidRPr="00A175C9">
        <w:t>in</w:t>
      </w:r>
      <w:r w:rsidRPr="00A175C9">
        <w:rPr>
          <w:spacing w:val="8"/>
        </w:rPr>
        <w:t xml:space="preserve"> </w:t>
      </w:r>
      <w:r w:rsidRPr="00A175C9">
        <w:t>the</w:t>
      </w:r>
      <w:r w:rsidRPr="00A175C9">
        <w:rPr>
          <w:spacing w:val="-57"/>
        </w:rPr>
        <w:t xml:space="preserve"> </w:t>
      </w:r>
      <w:r w:rsidRPr="00A175C9">
        <w:t>certification</w:t>
      </w:r>
      <w:r w:rsidRPr="00A175C9">
        <w:rPr>
          <w:spacing w:val="-1"/>
        </w:rPr>
        <w:t xml:space="preserve"> </w:t>
      </w:r>
      <w:r w:rsidRPr="00A175C9">
        <w:t>sheet for</w:t>
      </w:r>
      <w:r w:rsidRPr="00A175C9">
        <w:rPr>
          <w:spacing w:val="-1"/>
        </w:rPr>
        <w:t xml:space="preserve"> </w:t>
      </w:r>
      <w:r w:rsidRPr="00A175C9">
        <w:t>the</w:t>
      </w:r>
      <w:r w:rsidRPr="00A175C9">
        <w:rPr>
          <w:spacing w:val="1"/>
        </w:rPr>
        <w:t xml:space="preserve"> </w:t>
      </w:r>
      <w:r w:rsidRPr="00A175C9">
        <w:t>oral exam is 48 hours.</w:t>
      </w:r>
    </w:p>
    <w:p w14:paraId="7AF5629D" w14:textId="77777777" w:rsidR="00A175C9" w:rsidRPr="00A175C9" w:rsidRDefault="00A175C9" w:rsidP="00A175C9">
      <w:pPr>
        <w:pStyle w:val="a3"/>
        <w:spacing w:before="2"/>
        <w:ind w:left="0"/>
      </w:pPr>
    </w:p>
    <w:p w14:paraId="62AE39CA" w14:textId="1829E323" w:rsidR="00A175C9" w:rsidRPr="00A175C9" w:rsidRDefault="00A175C9" w:rsidP="00A175C9">
      <w:pPr>
        <w:pStyle w:val="11"/>
      </w:pPr>
      <w:r w:rsidRPr="00A175C9">
        <w:t>List</w:t>
      </w:r>
      <w:r w:rsidRPr="00A175C9">
        <w:rPr>
          <w:spacing w:val="-1"/>
        </w:rPr>
        <w:t xml:space="preserve"> </w:t>
      </w:r>
      <w:r w:rsidRPr="00A175C9">
        <w:t>of course</w:t>
      </w:r>
      <w:r w:rsidRPr="00A175C9">
        <w:rPr>
          <w:spacing w:val="-2"/>
        </w:rPr>
        <w:t xml:space="preserve"> </w:t>
      </w:r>
      <w:r w:rsidRPr="00A175C9">
        <w:t>topics for</w:t>
      </w:r>
      <w:r w:rsidRPr="00A175C9">
        <w:rPr>
          <w:spacing w:val="-5"/>
        </w:rPr>
        <w:t xml:space="preserve"> </w:t>
      </w:r>
      <w:r w:rsidRPr="00A175C9">
        <w:t>which</w:t>
      </w:r>
      <w:r w:rsidRPr="00A175C9">
        <w:rPr>
          <w:spacing w:val="-1"/>
        </w:rPr>
        <w:t xml:space="preserve"> </w:t>
      </w:r>
      <w:r w:rsidRPr="00A175C9">
        <w:t>exam</w:t>
      </w:r>
      <w:r w:rsidRPr="00A175C9">
        <w:rPr>
          <w:spacing w:val="-5"/>
        </w:rPr>
        <w:t xml:space="preserve"> </w:t>
      </w:r>
      <w:r w:rsidRPr="00A175C9">
        <w:t>questions are</w:t>
      </w:r>
      <w:r w:rsidRPr="00A175C9">
        <w:rPr>
          <w:spacing w:val="-2"/>
        </w:rPr>
        <w:t xml:space="preserve"> </w:t>
      </w:r>
      <w:r w:rsidRPr="00A175C9">
        <w:t>compiled:</w:t>
      </w:r>
    </w:p>
    <w:p w14:paraId="4AEF87AA" w14:textId="20B88AB6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1. diplomacy and its characteristic features</w:t>
      </w:r>
    </w:p>
    <w:p w14:paraId="62345EAC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2. the concept of "law of External Relations"</w:t>
      </w:r>
    </w:p>
    <w:p w14:paraId="0E20C521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3. correlation of the terms" diplomatic law "and" law of Foreign Relations"</w:t>
      </w:r>
    </w:p>
    <w:p w14:paraId="1A3731E5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4. components of the law of External Relations</w:t>
      </w:r>
    </w:p>
    <w:p w14:paraId="5281ECCA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5. sources of the law of External Relations</w:t>
      </w:r>
    </w:p>
    <w:p w14:paraId="5D65EFFA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6. concept and classification of bodies of External Relations</w:t>
      </w:r>
    </w:p>
    <w:p w14:paraId="2AB4278F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7. legal status of the Ministry of Foreign Affairs of the Republic of Kazakhstan</w:t>
      </w:r>
    </w:p>
    <w:p w14:paraId="5C5E5557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8. concept and functions of diplomatic missions</w:t>
      </w:r>
    </w:p>
    <w:p w14:paraId="29FCD3E2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9. duties of a diplomatic mission in relation to the state of residence</w:t>
      </w:r>
    </w:p>
    <w:p w14:paraId="63594071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10. internal external relations bodies</w:t>
      </w:r>
    </w:p>
    <w:p w14:paraId="720A29DB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11. bodies of External Relations of foreign states</w:t>
      </w:r>
    </w:p>
    <w:p w14:paraId="0AF4AB9A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12.procedure for admission to the diplomatic service of the Republic of Kazakhstan. Requirements for candidates</w:t>
      </w:r>
    </w:p>
    <w:p w14:paraId="6767DBEE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13. procedure for passing the Diplomatic Service</w:t>
      </w:r>
    </w:p>
    <w:p w14:paraId="166D2104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14. diplomatic classes of diplomatic missions.</w:t>
      </w:r>
    </w:p>
    <w:p w14:paraId="73984AFA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lastRenderedPageBreak/>
        <w:t>15. structure of diplomatic missions</w:t>
      </w:r>
      <w:r w:rsidRPr="00A175C9">
        <w:rPr>
          <w:rFonts w:ascii="Times New Roman" w:hAnsi="Times New Roman" w:cs="Times New Roman"/>
        </w:rPr>
        <w:tab/>
      </w:r>
    </w:p>
    <w:p w14:paraId="34813F53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16. duties of diplomatic missions in relation to the state in which the consulate is located</w:t>
      </w:r>
    </w:p>
    <w:p w14:paraId="5D671935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17. functions of diplomatic missions</w:t>
      </w:r>
    </w:p>
    <w:p w14:paraId="573F0016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18. establishment of diplomatic relations of the Republic of Kazakhstan with other states and international organizations</w:t>
      </w:r>
      <w:r w:rsidRPr="00A175C9">
        <w:rPr>
          <w:rFonts w:ascii="Times New Roman" w:hAnsi="Times New Roman" w:cs="Times New Roman"/>
        </w:rPr>
        <w:tab/>
      </w:r>
    </w:p>
    <w:p w14:paraId="26F3332C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19. special mission status</w:t>
      </w:r>
      <w:r w:rsidRPr="00A175C9">
        <w:rPr>
          <w:rFonts w:ascii="Times New Roman" w:hAnsi="Times New Roman" w:cs="Times New Roman"/>
        </w:rPr>
        <w:tab/>
      </w:r>
    </w:p>
    <w:p w14:paraId="5AFED708" w14:textId="19FB715C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20. diplomatic missions of the Republic of Kazakhstan abroad: concept, types and legal status</w:t>
      </w:r>
    </w:p>
    <w:p w14:paraId="7D8C22A6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21. national legislation regulating diplomatic activities.</w:t>
      </w:r>
    </w:p>
    <w:p w14:paraId="041A24DB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22. foreign policy functions of the president of the Republic of Kazakhstan, the Parliament of the Republic of Kazakhstan, the Government of the Republic of Kazakhstan</w:t>
      </w:r>
    </w:p>
    <w:p w14:paraId="7A04A46C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23. the beginning and end of a special mission</w:t>
      </w:r>
    </w:p>
    <w:p w14:paraId="1F24AC49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24. foreign policy functions of the Parliament of the Republic of Kazakhstan</w:t>
      </w:r>
    </w:p>
    <w:p w14:paraId="5CF23978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25. foreign policy functions of the Government of the Republic of Kazakhstan</w:t>
      </w:r>
    </w:p>
    <w:p w14:paraId="53939F56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26. concept and system of Foreign Relations bodies of the Republic of Kazakhstan</w:t>
      </w:r>
      <w:r w:rsidRPr="00A175C9">
        <w:rPr>
          <w:rFonts w:ascii="Times New Roman" w:hAnsi="Times New Roman" w:cs="Times New Roman"/>
        </w:rPr>
        <w:tab/>
      </w:r>
    </w:p>
    <w:p w14:paraId="615491EA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27.international regional conventions on Diplomatic law.</w:t>
      </w:r>
      <w:r w:rsidRPr="00A175C9">
        <w:rPr>
          <w:rFonts w:ascii="Times New Roman" w:hAnsi="Times New Roman" w:cs="Times New Roman"/>
        </w:rPr>
        <w:tab/>
      </w:r>
    </w:p>
    <w:p w14:paraId="046E9886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28. sources of diplomatic law: concept, types.</w:t>
      </w:r>
      <w:r w:rsidRPr="00A175C9">
        <w:rPr>
          <w:rFonts w:ascii="Times New Roman" w:hAnsi="Times New Roman" w:cs="Times New Roman"/>
        </w:rPr>
        <w:tab/>
      </w:r>
    </w:p>
    <w:p w14:paraId="21DE1058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29. the diplomatic service as an integral part of the civil service is the concept and features of the activities of the bodies of the Diplomatic Service.</w:t>
      </w:r>
      <w:r w:rsidRPr="00A175C9">
        <w:rPr>
          <w:rFonts w:ascii="Times New Roman" w:hAnsi="Times New Roman" w:cs="Times New Roman"/>
        </w:rPr>
        <w:tab/>
      </w:r>
    </w:p>
    <w:p w14:paraId="5F25B444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30.the main stages of the emergence and development of Embassy law. Diplomacy in the history of Kazakhstan</w:t>
      </w:r>
    </w:p>
    <w:p w14:paraId="38FE282E" w14:textId="70D52DC4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31. the relationship and interconnection of diplomacy, foreign policy and international law 32.the concept of diplomacy and foreign policy. External functions of the state and diplomacy</w:t>
      </w:r>
    </w:p>
    <w:p w14:paraId="09583F10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33.beginning of the activity of the head of the diplomatic mission. Representative offices of the Republic of Kazakhstan (accreditation procedure)</w:t>
      </w:r>
    </w:p>
    <w:p w14:paraId="1977EDD4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34. duties of diplomatic missions in relation to the state in which the Consular Office is located</w:t>
      </w:r>
    </w:p>
    <w:p w14:paraId="28EBAD84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35. legal status of the diplomatic corps</w:t>
      </w:r>
    </w:p>
    <w:p w14:paraId="746C7013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36. immunity from civil jurisdiction</w:t>
      </w:r>
    </w:p>
    <w:p w14:paraId="7F1481E8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37. end of diplomatic mission</w:t>
      </w:r>
    </w:p>
    <w:p w14:paraId="50C8AEF8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38. beginning of a diplomatic mission</w:t>
      </w:r>
    </w:p>
    <w:p w14:paraId="3DED4C84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39. the concept of mission cumulation</w:t>
      </w:r>
    </w:p>
    <w:p w14:paraId="539D376C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40. immunities and privileges of the diplomatic mission and its employees</w:t>
      </w:r>
    </w:p>
    <w:p w14:paraId="51641169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41. diplomatic privileges and immunities</w:t>
      </w:r>
    </w:p>
    <w:p w14:paraId="06FCC78F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42. immunities and privileges of diplomatic missions</w:t>
      </w:r>
    </w:p>
    <w:p w14:paraId="2A806755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43. personal immunities and privileges of diplomatic workers and their family members</w:t>
      </w:r>
    </w:p>
    <w:p w14:paraId="1B08EC11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44. duties of the personnel of the diplomatic mission in relation to the host state</w:t>
      </w:r>
    </w:p>
    <w:p w14:paraId="405506E4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45. diplomatic law of Special Missions</w:t>
      </w:r>
    </w:p>
    <w:p w14:paraId="18F633F2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46. conditions for the start of a special mission</w:t>
      </w:r>
    </w:p>
    <w:p w14:paraId="38337998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47. privileges and immunities of Special Missions</w:t>
      </w:r>
    </w:p>
    <w:p w14:paraId="29CC9C47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48. conditions for the completion of a special mission</w:t>
      </w:r>
    </w:p>
    <w:p w14:paraId="29942464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49. concept and sources of Consular law</w:t>
      </w:r>
    </w:p>
    <w:p w14:paraId="3344C694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 xml:space="preserve">50. concept, legal nature and features of the concept of Consular law </w:t>
      </w:r>
    </w:p>
    <w:p w14:paraId="7082E2B8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51. sources of Consular law: concept, types</w:t>
      </w:r>
    </w:p>
    <w:p w14:paraId="6840AD92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52. content of the Vienna Convention on Consular Relations of 1963</w:t>
      </w:r>
    </w:p>
    <w:p w14:paraId="144F9647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53. legal status of a freelance Consul</w:t>
      </w:r>
    </w:p>
    <w:p w14:paraId="4C44EC45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54. legal regulation of the activities of a freelance Consul</w:t>
      </w:r>
    </w:p>
    <w:p w14:paraId="0B29020A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55. diplomatic law of international organizations</w:t>
      </w:r>
    </w:p>
    <w:p w14:paraId="3F3FED7C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56. procedure for appointing a permanent representative office and its head in international organizations</w:t>
      </w:r>
    </w:p>
    <w:p w14:paraId="12867C33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lastRenderedPageBreak/>
        <w:t>57. privileges and immunities of international organizations</w:t>
      </w:r>
    </w:p>
    <w:p w14:paraId="4C577550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58. history of the formation and development of diplomatic etiquette and protocol</w:t>
      </w:r>
    </w:p>
    <w:p w14:paraId="523C4E29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59. legal regulation of diplomatic etiquette and protocol</w:t>
      </w:r>
    </w:p>
    <w:p w14:paraId="5EFC332F" w14:textId="64BD7754" w:rsidR="00A05B33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60. implementation of diplomatic etiquette and protocol on official and informal business trips</w:t>
      </w:r>
    </w:p>
    <w:p w14:paraId="5397D012" w14:textId="0216145D" w:rsidR="00A175C9" w:rsidRPr="00A175C9" w:rsidRDefault="00A175C9" w:rsidP="00A175C9">
      <w:pPr>
        <w:rPr>
          <w:rFonts w:ascii="Times New Roman" w:hAnsi="Times New Roman" w:cs="Times New Roman"/>
        </w:rPr>
      </w:pPr>
    </w:p>
    <w:p w14:paraId="2417F4C0" w14:textId="46152FBC" w:rsidR="00A175C9" w:rsidRPr="00A175C9" w:rsidRDefault="00A175C9" w:rsidP="00A175C9">
      <w:pPr>
        <w:rPr>
          <w:rFonts w:ascii="Times New Roman" w:hAnsi="Times New Roman" w:cs="Times New Roman"/>
        </w:rPr>
      </w:pPr>
    </w:p>
    <w:p w14:paraId="4CA4F4B4" w14:textId="77777777" w:rsidR="00A175C9" w:rsidRPr="00A175C9" w:rsidRDefault="00A175C9" w:rsidP="00A175C9">
      <w:pPr>
        <w:ind w:firstLine="709"/>
        <w:jc w:val="both"/>
        <w:rPr>
          <w:rFonts w:ascii="Times New Roman" w:hAnsi="Times New Roman" w:cs="Times New Roman"/>
          <w:b/>
        </w:rPr>
      </w:pPr>
      <w:r w:rsidRPr="00A175C9">
        <w:rPr>
          <w:rFonts w:ascii="Times New Roman" w:hAnsi="Times New Roman" w:cs="Times New Roman"/>
          <w:b/>
        </w:rPr>
        <w:t>References</w:t>
      </w:r>
    </w:p>
    <w:p w14:paraId="4275C143" w14:textId="77777777" w:rsidR="00A175C9" w:rsidRPr="00A175C9" w:rsidRDefault="00A175C9" w:rsidP="00A175C9">
      <w:pPr>
        <w:jc w:val="both"/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 xml:space="preserve">1. Blishchenko I.P. Diplomatic law (textbook), Moscow, </w:t>
      </w:r>
      <w:r w:rsidRPr="00A175C9">
        <w:rPr>
          <w:rFonts w:ascii="Times New Roman" w:hAnsi="Times New Roman" w:cs="Times New Roman"/>
          <w:lang w:val="en-US"/>
        </w:rPr>
        <w:t>2017</w:t>
      </w:r>
      <w:r w:rsidRPr="00A175C9">
        <w:rPr>
          <w:rFonts w:ascii="Times New Roman" w:hAnsi="Times New Roman" w:cs="Times New Roman"/>
        </w:rPr>
        <w:t>.</w:t>
      </w:r>
    </w:p>
    <w:p w14:paraId="3A83F93D" w14:textId="77777777" w:rsidR="00A175C9" w:rsidRPr="00A175C9" w:rsidRDefault="00A175C9" w:rsidP="00A175C9">
      <w:pPr>
        <w:jc w:val="both"/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2. Durdenevsky V.N. Diplomatic and consular law (textbook), Moscow, 1972.</w:t>
      </w:r>
    </w:p>
    <w:p w14:paraId="73FD6117" w14:textId="77777777" w:rsidR="00A175C9" w:rsidRPr="00A175C9" w:rsidRDefault="00A175C9" w:rsidP="00A175C9">
      <w:pPr>
        <w:jc w:val="both"/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3. Sandrovsky K.K. Diplomatic law (textbook), Kiev, 1981.</w:t>
      </w:r>
    </w:p>
    <w:p w14:paraId="5A829794" w14:textId="77777777" w:rsidR="00A175C9" w:rsidRPr="00A175C9" w:rsidRDefault="00A175C9" w:rsidP="00A175C9">
      <w:pPr>
        <w:jc w:val="both"/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4. Sandrovsky K.K. Law of Foreign Relations (textbook), Kiev, 1986.</w:t>
      </w:r>
    </w:p>
    <w:p w14:paraId="5EFDFC14" w14:textId="77777777" w:rsidR="00A175C9" w:rsidRPr="00A175C9" w:rsidRDefault="00A175C9" w:rsidP="00A175C9">
      <w:pPr>
        <w:jc w:val="both"/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5. Marshev D. Diplomatic and consular law (textbook), Sverdlovsk, 1986.</w:t>
      </w:r>
    </w:p>
    <w:p w14:paraId="50BC7A02" w14:textId="77777777" w:rsidR="00A175C9" w:rsidRPr="00A175C9" w:rsidRDefault="00A175C9" w:rsidP="00A175C9">
      <w:pPr>
        <w:jc w:val="both"/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6. Sarsembayev M.A. Consular law and consular service (Textbook), Almaty, Daneker, 2000</w:t>
      </w:r>
    </w:p>
    <w:p w14:paraId="69A18A65" w14:textId="77777777" w:rsidR="00A175C9" w:rsidRPr="00A175C9" w:rsidRDefault="00A175C9" w:rsidP="00A175C9">
      <w:pPr>
        <w:jc w:val="both"/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7. Sarsembayev M.A. Diplomatic and consular law (textbook), Almaty, Daneker 1999.</w:t>
      </w:r>
    </w:p>
    <w:p w14:paraId="75474591" w14:textId="77777777" w:rsidR="00A175C9" w:rsidRPr="00A175C9" w:rsidRDefault="00A175C9" w:rsidP="00A175C9">
      <w:pPr>
        <w:jc w:val="both"/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8. Sarsembayev M.A. International Law (textbook), Almaty, 1996.</w:t>
      </w:r>
    </w:p>
    <w:p w14:paraId="4A44B5B3" w14:textId="77777777" w:rsidR="00A175C9" w:rsidRPr="00A175C9" w:rsidRDefault="00A175C9" w:rsidP="00A175C9">
      <w:pPr>
        <w:jc w:val="both"/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9. Feltham R.J. The diplomat's desk book/ Translated from the English by V.E. Ulakhovich.-Mn.: OOO "New Knowledge", 2000.</w:t>
      </w:r>
    </w:p>
    <w:p w14:paraId="35D522CD" w14:textId="77777777" w:rsidR="00A175C9" w:rsidRPr="00A175C9" w:rsidRDefault="00A175C9" w:rsidP="00A175C9">
      <w:pPr>
        <w:rPr>
          <w:rFonts w:ascii="Times New Roman" w:hAnsi="Times New Roman" w:cs="Times New Roman"/>
        </w:rPr>
      </w:pPr>
    </w:p>
    <w:sectPr w:rsidR="00A175C9" w:rsidRPr="00A175C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C9"/>
    <w:rsid w:val="000A0A0F"/>
    <w:rsid w:val="001E6710"/>
    <w:rsid w:val="00A05B33"/>
    <w:rsid w:val="00A175C9"/>
    <w:rsid w:val="00A459A0"/>
    <w:rsid w:val="00AB255D"/>
    <w:rsid w:val="00CA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9AD2D81"/>
  <w15:chartTrackingRefBased/>
  <w15:docId w15:val="{A2A315B0-8EA7-5C46-8568-95494298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175C9"/>
    <w:pPr>
      <w:widowControl w:val="0"/>
      <w:autoSpaceDE w:val="0"/>
      <w:autoSpaceDN w:val="0"/>
      <w:ind w:left="102"/>
    </w:pPr>
    <w:rPr>
      <w:rFonts w:ascii="Times New Roman" w:eastAsia="Times New Roman" w:hAnsi="Times New Roman" w:cs="Times New Roman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A175C9"/>
    <w:rPr>
      <w:rFonts w:ascii="Times New Roman" w:eastAsia="Times New Roman" w:hAnsi="Times New Roman" w:cs="Times New Roman"/>
      <w:lang w:val="en-US"/>
    </w:rPr>
  </w:style>
  <w:style w:type="paragraph" w:customStyle="1" w:styleId="11">
    <w:name w:val="Заголовок 11"/>
    <w:basedOn w:val="a"/>
    <w:uiPriority w:val="1"/>
    <w:qFormat/>
    <w:rsid w:val="00A175C9"/>
    <w:pPr>
      <w:widowControl w:val="0"/>
      <w:autoSpaceDE w:val="0"/>
      <w:autoSpaceDN w:val="0"/>
      <w:ind w:left="810"/>
      <w:outlineLvl w:val="1"/>
    </w:pPr>
    <w:rPr>
      <w:rFonts w:ascii="Times New Roman" w:eastAsia="Times New Roman" w:hAnsi="Times New Roman" w:cs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882</Words>
  <Characters>5031</Characters>
  <Application>Microsoft Office Word</Application>
  <DocSecurity>0</DocSecurity>
  <Lines>41</Lines>
  <Paragraphs>11</Paragraphs>
  <ScaleCrop>false</ScaleCrop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frfrgmjrgjir vrvgmkmbtk</dc:creator>
  <cp:keywords/>
  <dc:description/>
  <cp:lastModifiedBy>Aidana Otynshiyeva</cp:lastModifiedBy>
  <cp:revision>2</cp:revision>
  <dcterms:created xsi:type="dcterms:W3CDTF">2022-10-06T15:57:00Z</dcterms:created>
  <dcterms:modified xsi:type="dcterms:W3CDTF">2023-09-20T02:16:00Z</dcterms:modified>
</cp:coreProperties>
</file>